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13F17"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3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580"/>
        <w:gridCol w:w="266"/>
        <w:gridCol w:w="871"/>
        <w:gridCol w:w="1379"/>
        <w:gridCol w:w="2701"/>
      </w:tblGrid>
      <w:tr w14:paraId="073D3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exact"/>
          <w:jc w:val="center"/>
        </w:trPr>
        <w:tc>
          <w:tcPr>
            <w:tcW w:w="1450" w:type="dxa"/>
            <w:vMerge w:val="restart"/>
            <w:vAlign w:val="center"/>
          </w:tcPr>
          <w:p w14:paraId="0CD5A5DC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094" w:type="dxa"/>
            <w:gridSpan w:val="4"/>
            <w:vMerge w:val="restart"/>
            <w:vAlign w:val="center"/>
          </w:tcPr>
          <w:p w14:paraId="2C06A0AE">
            <w:pPr>
              <w:spacing w:line="260" w:lineRule="exact"/>
              <w:rPr>
                <w:rFonts w:hint="eastAsia" w:ascii="华文中宋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牢记嘱托 感恩奋进</w:t>
            </w:r>
          </w:p>
        </w:tc>
        <w:tc>
          <w:tcPr>
            <w:tcW w:w="1379" w:type="dxa"/>
            <w:vAlign w:val="center"/>
          </w:tcPr>
          <w:p w14:paraId="42ED955D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701" w:type="dxa"/>
            <w:vAlign w:val="center"/>
          </w:tcPr>
          <w:p w14:paraId="1127F7C9"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系列报道</w:t>
            </w:r>
          </w:p>
        </w:tc>
      </w:tr>
      <w:tr w14:paraId="49345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exact"/>
          <w:jc w:val="center"/>
        </w:trPr>
        <w:tc>
          <w:tcPr>
            <w:tcW w:w="1450" w:type="dxa"/>
            <w:vMerge w:val="continue"/>
            <w:vAlign w:val="center"/>
          </w:tcPr>
          <w:p w14:paraId="4B6A802F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094" w:type="dxa"/>
            <w:gridSpan w:val="4"/>
            <w:vMerge w:val="continue"/>
            <w:vAlign w:val="center"/>
          </w:tcPr>
          <w:p w14:paraId="1DABB947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79" w:type="dxa"/>
            <w:vAlign w:val="center"/>
          </w:tcPr>
          <w:p w14:paraId="5920D2AD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701" w:type="dxa"/>
            <w:vAlign w:val="center"/>
          </w:tcPr>
          <w:p w14:paraId="242BA3F5"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新媒体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系列报道</w:t>
            </w:r>
          </w:p>
        </w:tc>
      </w:tr>
      <w:tr w14:paraId="17323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  <w:jc w:val="center"/>
        </w:trPr>
        <w:tc>
          <w:tcPr>
            <w:tcW w:w="1450" w:type="dxa"/>
            <w:vMerge w:val="continue"/>
            <w:vAlign w:val="center"/>
          </w:tcPr>
          <w:p w14:paraId="346E417C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094" w:type="dxa"/>
            <w:gridSpan w:val="4"/>
            <w:vMerge w:val="continue"/>
            <w:vAlign w:val="center"/>
          </w:tcPr>
          <w:p w14:paraId="64CEF35F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79" w:type="dxa"/>
            <w:vAlign w:val="center"/>
          </w:tcPr>
          <w:p w14:paraId="021E59BC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701" w:type="dxa"/>
            <w:vAlign w:val="center"/>
          </w:tcPr>
          <w:p w14:paraId="04D399B0"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中文</w:t>
            </w:r>
          </w:p>
        </w:tc>
      </w:tr>
      <w:tr w14:paraId="53A3F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450" w:type="dxa"/>
            <w:vAlign w:val="center"/>
          </w:tcPr>
          <w:p w14:paraId="18CD9E52"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11E5D806"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3223" w:type="dxa"/>
            <w:gridSpan w:val="3"/>
            <w:vAlign w:val="center"/>
          </w:tcPr>
          <w:p w14:paraId="37582FD3">
            <w:pPr>
              <w:spacing w:line="260" w:lineRule="exact"/>
              <w:jc w:val="center"/>
              <w:rPr>
                <w:rFonts w:hAnsi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集体（姚瑶、冯顺前、伍银、潘敬林、杨荣国、王明睿、杨力菲、张吉桢、代维、张顺、王思瑶、刘颂、肖芳影）</w:t>
            </w:r>
          </w:p>
        </w:tc>
        <w:tc>
          <w:tcPr>
            <w:tcW w:w="871" w:type="dxa"/>
            <w:vAlign w:val="center"/>
          </w:tcPr>
          <w:p w14:paraId="7A19FB81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080" w:type="dxa"/>
            <w:gridSpan w:val="2"/>
            <w:vAlign w:val="center"/>
          </w:tcPr>
          <w:p w14:paraId="6D316E79">
            <w:pPr>
              <w:spacing w:line="240" w:lineRule="exact"/>
              <w:rPr>
                <w:rFonts w:hint="eastAsia" w:ascii="仿宋" w:hAnsi="仿宋" w:eastAsia="微软雅黑"/>
                <w:color w:val="000000"/>
                <w:w w:val="95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集体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黄艺璇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王思瑶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刘芙瑶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游涛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刘青玥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姚瑶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夏孟琦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）</w:t>
            </w:r>
          </w:p>
        </w:tc>
      </w:tr>
      <w:tr w14:paraId="5A12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450" w:type="dxa"/>
            <w:vAlign w:val="center"/>
          </w:tcPr>
          <w:p w14:paraId="635836B4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223" w:type="dxa"/>
            <w:gridSpan w:val="3"/>
            <w:vAlign w:val="center"/>
          </w:tcPr>
          <w:p w14:paraId="4D63B373">
            <w:pPr>
              <w:spacing w:line="260" w:lineRule="exact"/>
              <w:jc w:val="center"/>
              <w:rPr>
                <w:rFonts w:hint="default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常德日报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社城建新闻部、广告管理部、农村新闻部、经济新闻部、尚一网和融媒编辑部</w:t>
            </w:r>
          </w:p>
        </w:tc>
        <w:tc>
          <w:tcPr>
            <w:tcW w:w="871" w:type="dxa"/>
            <w:vAlign w:val="center"/>
          </w:tcPr>
          <w:p w14:paraId="48A23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080" w:type="dxa"/>
            <w:gridSpan w:val="2"/>
            <w:vAlign w:val="center"/>
          </w:tcPr>
          <w:p w14:paraId="74C992BA">
            <w:pPr>
              <w:spacing w:line="320" w:lineRule="exact"/>
              <w:jc w:val="center"/>
              <w:rPr>
                <w:rFonts w:hint="eastAsia" w:hAnsi="仿宋_GB2312" w:eastAsia="仿宋_GB2312" w:cs="仿宋_GB2312"/>
                <w:color w:val="000000"/>
                <w:sz w:val="21"/>
                <w:szCs w:val="21"/>
                <w:lang w:eastAsia="zh-Hans"/>
              </w:rPr>
            </w:pPr>
            <w:bookmarkStart w:id="0" w:name="_GoBack"/>
            <w:bookmarkEnd w:id="0"/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常德日报社</w:t>
            </w:r>
          </w:p>
        </w:tc>
      </w:tr>
      <w:tr w14:paraId="27729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exact"/>
          <w:jc w:val="center"/>
        </w:trPr>
        <w:tc>
          <w:tcPr>
            <w:tcW w:w="1450" w:type="dxa"/>
            <w:vAlign w:val="center"/>
          </w:tcPr>
          <w:p w14:paraId="0A31E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3223" w:type="dxa"/>
            <w:gridSpan w:val="3"/>
            <w:vAlign w:val="center"/>
          </w:tcPr>
          <w:p w14:paraId="45C28458">
            <w:pPr>
              <w:spacing w:line="220" w:lineRule="exact"/>
              <w:jc w:val="center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常德日报·常德融媒客户端</w:t>
            </w:r>
          </w:p>
        </w:tc>
        <w:tc>
          <w:tcPr>
            <w:tcW w:w="871" w:type="dxa"/>
            <w:vAlign w:val="center"/>
          </w:tcPr>
          <w:p w14:paraId="50B92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080" w:type="dxa"/>
            <w:gridSpan w:val="2"/>
            <w:vAlign w:val="center"/>
          </w:tcPr>
          <w:p w14:paraId="31FE1CAA">
            <w:pPr>
              <w:spacing w:line="26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default" w:hAnsi="仿宋_GB2312" w:cs="仿宋_GB2312"/>
                <w:color w:val="000000"/>
                <w:sz w:val="21"/>
                <w:szCs w:val="21"/>
              </w:rPr>
              <w:t>202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年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月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</w:rPr>
              <w:t>1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至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日</w:t>
            </w:r>
          </w:p>
        </w:tc>
      </w:tr>
      <w:tr w14:paraId="203FB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vAlign w:val="center"/>
          </w:tcPr>
          <w:p w14:paraId="47F5F353"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5"/>
            <w:vAlign w:val="center"/>
          </w:tcPr>
          <w:p w14:paraId="5BD4FE4C"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https://appimg.cdyee.com/app/template/displayTemplate/news/specDetail/30503/3144441.html</w:t>
            </w:r>
          </w:p>
        </w:tc>
      </w:tr>
      <w:tr w14:paraId="42BBD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5" w:hRule="atLeast"/>
          <w:jc w:val="center"/>
        </w:trPr>
        <w:tc>
          <w:tcPr>
            <w:tcW w:w="1450" w:type="dxa"/>
            <w:vAlign w:val="center"/>
          </w:tcPr>
          <w:p w14:paraId="476C9A0E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2C7AFEA1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642BBE18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668520BE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712D51D5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599EDA57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shd w:val="clear" w:color="auto" w:fill="auto"/>
            <w:vAlign w:val="center"/>
          </w:tcPr>
          <w:p w14:paraId="79A4D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在习近平总书记考察湖南一周年之际，团队紧扣“牢记嘱托 感恩奋进”核心主线，以基层记者的本土深耕视角，提前3个月谋划选题，兵分多路深入常德河街、西洞庭湖、港中坪粮食生产示范片等习近平总书记视察关联地及发展一线，走街串巷访非遗传承人、蹲守湖区记生态变化、深入田间问粮食生产、探店寻味挖沅澧美食，挖掘一手数据、鲜活案例与百姓故事，摒弃空话套话，以“短实新”文风打造系列专题。同时作品融合图文、短视频等形式，实现报、网、端、微全媒体呈现，既精准展现常德在文化传承、生态保护、乡村振兴、文旅融合等领域的实践成效，又让发展成果可感、可触、可品，让习近平总书记的殷殷嘱托在基层落地生根的生动实践“跃然纸上”。</w:t>
            </w:r>
          </w:p>
        </w:tc>
      </w:tr>
      <w:tr w14:paraId="36593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7" w:hRule="exact"/>
          <w:jc w:val="center"/>
        </w:trPr>
        <w:tc>
          <w:tcPr>
            <w:tcW w:w="1450" w:type="dxa"/>
            <w:vAlign w:val="center"/>
          </w:tcPr>
          <w:p w14:paraId="18B8C5F6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07E28924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536391F3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38E414F4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shd w:val="clear" w:color="auto" w:fill="auto"/>
            <w:vAlign w:val="center"/>
          </w:tcPr>
          <w:p w14:paraId="351CF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系列报道推出后，凭借接地气的内容、全媒体的传播形式，在常德本地及全省引发广泛关注，成为当地学习贯彻习近平总书记重要指示精神的生动教材。报道被各级政务平台、新媒体矩阵转发推广，线下被机关、企业、社区列为学习素材，有效凝聚了“牢记嘱托 感恩奋进”的社会共识。同时，报道生动展现的常德非遗、生态、美食等本土特色，进一步提升城市美誉度，带动常德河街文旅消费持续升温，助力西洞庭湖生态保护理念深入人心，实现了政治效果、宣传效果与社会效果的有机统一。此外，报道的基层叙事方式让主流声音更接地气，增强了群众的获得感与认同感，彰显了地市党报围绕中心、服务大局，扎根基层、记录时代的使命担当。</w:t>
            </w:r>
          </w:p>
        </w:tc>
      </w:tr>
      <w:tr w14:paraId="7C7C4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2" w:hRule="exact"/>
          <w:jc w:val="center"/>
        </w:trPr>
        <w:tc>
          <w:tcPr>
            <w:tcW w:w="1450" w:type="dxa"/>
            <w:vAlign w:val="center"/>
          </w:tcPr>
          <w:p w14:paraId="0AE7B2E9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46197ACA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732CA80D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071CD646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353F7679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66740995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vAlign w:val="center"/>
          </w:tcPr>
          <w:p w14:paraId="53DBA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both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该系列报道以习近平总书记考察湖南一周年为时间节点，紧扣“牢记嘱托 感恩奋进”核心主题，全景展现常德在文化传承、生态保护、乡村振兴等领域的实践成果。报道选题精准、布局全面，从常德河街非遗活化、沅澧美食飘香到西洞庭湖候鸟翔集、粮食安全筑牢，多维度诠释发展内涵。</w:t>
            </w:r>
          </w:p>
          <w:p w14:paraId="393B9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both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作品兼具思想深度与传播活力，以“短实新”文风呈现鲜活案例，融媒体矩阵传播，实现正能量与大流量双赢。采编团队深耕本土、深挖细节，用事实数据彰显发展成效，用百姓故事传递民生温度，是践行主流媒体使命、推动政策落地传播的精品力作。</w:t>
            </w:r>
          </w:p>
          <w:p w14:paraId="18B93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both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同意推荐。</w:t>
            </w:r>
          </w:p>
          <w:p w14:paraId="5E07724A">
            <w:pPr>
              <w:spacing w:line="36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</w:t>
            </w:r>
          </w:p>
          <w:p w14:paraId="2BBAF9C3">
            <w:pPr>
              <w:spacing w:line="360" w:lineRule="exact"/>
              <w:ind w:firstLine="1104" w:firstLineChars="40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53BD4624"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5585D567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 w14:paraId="0912554C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2"/>
            <w:tcBorders>
              <w:bottom w:val="single" w:color="auto" w:sz="4" w:space="0"/>
            </w:tcBorders>
            <w:vAlign w:val="center"/>
          </w:tcPr>
          <w:p w14:paraId="66A7D6F4">
            <w:pPr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姚瑶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 w14:paraId="0D27FC62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 w14:paraId="636A42C1">
            <w:pPr>
              <w:spacing w:line="340" w:lineRule="exact"/>
              <w:jc w:val="center"/>
              <w:rPr>
                <w:rFonts w:hint="default" w:ascii="华文中宋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Hans"/>
              </w:rPr>
              <w:t>13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908419134</w:t>
            </w:r>
          </w:p>
        </w:tc>
      </w:tr>
    </w:tbl>
    <w:p w14:paraId="7A7CF975">
      <w:pPr>
        <w:spacing w:line="20" w:lineRule="atLeast"/>
        <w:jc w:val="both"/>
        <w:rPr>
          <w:rFonts w:ascii="华文仿宋" w:hAnsi="华文仿宋" w:eastAsia="华文仿宋"/>
          <w:color w:val="000000"/>
          <w:szCs w:val="32"/>
        </w:rPr>
        <w:sectPr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24766BBD"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湖南新闻奖系列报道作品完整目录</w:t>
      </w:r>
    </w:p>
    <w:tbl>
      <w:tblPr>
        <w:tblStyle w:val="3"/>
        <w:tblW w:w="9713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942"/>
        <w:gridCol w:w="2225"/>
        <w:gridCol w:w="780"/>
        <w:gridCol w:w="1020"/>
        <w:gridCol w:w="1140"/>
        <w:gridCol w:w="1770"/>
        <w:gridCol w:w="1005"/>
      </w:tblGrid>
      <w:tr w14:paraId="5808F35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73" w:type="dxa"/>
            <w:gridSpan w:val="2"/>
            <w:tcBorders>
              <w:bottom w:val="single" w:color="auto" w:sz="4" w:space="0"/>
            </w:tcBorders>
            <w:vAlign w:val="center"/>
          </w:tcPr>
          <w:p w14:paraId="42C17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0CECA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牢记嘱托 感恩奋进</w:t>
            </w:r>
          </w:p>
        </w:tc>
      </w:tr>
      <w:tr w14:paraId="7A5D1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3BCB8">
            <w:pPr>
              <w:snapToGrid w:val="0"/>
              <w:spacing w:line="34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2D688">
            <w:pPr>
              <w:snapToGrid w:val="0"/>
              <w:spacing w:line="32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FF852">
            <w:pPr>
              <w:snapToGrid w:val="0"/>
              <w:spacing w:line="32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07364">
            <w:pPr>
              <w:snapToGrid w:val="0"/>
              <w:spacing w:line="32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AD5E4">
            <w:pPr>
              <w:snapToGrid w:val="0"/>
              <w:spacing w:line="32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19DA">
            <w:pPr>
              <w:snapToGrid w:val="0"/>
              <w:spacing w:line="32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9A50">
            <w:pPr>
              <w:snapToGrid w:val="0"/>
              <w:spacing w:line="32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138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exact"/>
          <w:jc w:val="center"/>
        </w:trPr>
        <w:tc>
          <w:tcPr>
            <w:tcW w:w="83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FA6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Ansi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6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12D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  <w:p w14:paraId="6A045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常德非遗等你来——河街非遗活动月 传统技艺邂逅春意人间</w:t>
            </w:r>
          </w:p>
          <w:p w14:paraId="6CFE2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ascii="仿宋_GB2312" w:hAnsi="Times New Roman" w:eastAsia="仿宋_GB2312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25AD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Times New Roman" w:eastAsia="仿宋_GB2312" w:cs="Times New Roman"/>
                <w:b w:val="0"/>
                <w:bCs w:val="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kern w:val="2"/>
                <w:sz w:val="21"/>
                <w:szCs w:val="21"/>
                <w:lang w:val="en-US" w:eastAsia="zh-Hans" w:bidi="ar-SA"/>
              </w:rPr>
              <w:t>通讯</w:t>
            </w:r>
          </w:p>
        </w:tc>
        <w:tc>
          <w:tcPr>
            <w:tcW w:w="102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F2E6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779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字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F1A8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月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eastAsia="zh-Hans"/>
              </w:rPr>
              <w:t>1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日</w:t>
            </w:r>
          </w:p>
        </w:tc>
        <w:tc>
          <w:tcPr>
            <w:tcW w:w="17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802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常德日报·常德融媒客户端</w:t>
            </w:r>
          </w:p>
        </w:tc>
        <w:tc>
          <w:tcPr>
            <w:tcW w:w="1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475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Hans"/>
              </w:rPr>
              <w:t>代表作</w:t>
            </w:r>
          </w:p>
        </w:tc>
      </w:tr>
      <w:tr w14:paraId="7C835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  <w:jc w:val="center"/>
        </w:trPr>
        <w:tc>
          <w:tcPr>
            <w:tcW w:w="831" w:type="dxa"/>
            <w:tcBorders>
              <w:bottom w:val="single" w:color="auto" w:sz="4" w:space="0"/>
            </w:tcBorders>
            <w:vAlign w:val="center"/>
          </w:tcPr>
          <w:p w14:paraId="6EDD9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hAnsi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6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476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hint="eastAsia" w:ascii="仿宋_GB2312" w:hAnsi="Times New Roman" w:eastAsia="仿宋_GB2312" w:cs="Times New Roman"/>
                <w:b w:val="0"/>
                <w:bCs w:val="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春天的希望</w:t>
            </w:r>
          </w:p>
        </w:tc>
        <w:tc>
          <w:tcPr>
            <w:tcW w:w="7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8D23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Times New Roman" w:eastAsia="仿宋_GB2312" w:cs="Times New Roman"/>
                <w:b w:val="0"/>
                <w:bCs w:val="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kern w:val="2"/>
                <w:sz w:val="21"/>
                <w:szCs w:val="21"/>
                <w:lang w:val="en-US" w:eastAsia="zh-Hans" w:bidi="ar-SA"/>
              </w:rPr>
              <w:t>通讯</w:t>
            </w:r>
          </w:p>
        </w:tc>
        <w:tc>
          <w:tcPr>
            <w:tcW w:w="102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B90E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1234字</w:t>
            </w:r>
          </w:p>
        </w:tc>
        <w:tc>
          <w:tcPr>
            <w:tcW w:w="114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FB1A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3月13日</w:t>
            </w:r>
          </w:p>
        </w:tc>
        <w:tc>
          <w:tcPr>
            <w:tcW w:w="1770" w:type="dxa"/>
            <w:tcBorders>
              <w:bottom w:val="single" w:color="auto" w:sz="4" w:space="0"/>
            </w:tcBorders>
            <w:vAlign w:val="center"/>
          </w:tcPr>
          <w:p w14:paraId="2762A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常德日报·常德融媒客户端</w:t>
            </w:r>
          </w:p>
        </w:tc>
        <w:tc>
          <w:tcPr>
            <w:tcW w:w="1005" w:type="dxa"/>
            <w:tcBorders>
              <w:bottom w:val="single" w:color="auto" w:sz="4" w:space="0"/>
            </w:tcBorders>
            <w:vAlign w:val="center"/>
          </w:tcPr>
          <w:p w14:paraId="360697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</w:p>
        </w:tc>
      </w:tr>
      <w:tr w14:paraId="50B15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exac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C5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hAnsi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4F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3万只候鸟“打卡”西洞庭湖，常德生态画卷添新景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D1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通讯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AD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1130字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A9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月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eastAsia="zh-Hans"/>
              </w:rPr>
              <w:t>1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日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14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常德日报·常德融媒客户端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A1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代表作</w:t>
            </w:r>
          </w:p>
        </w:tc>
      </w:tr>
      <w:tr w14:paraId="473AB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  <w:jc w:val="center"/>
        </w:trPr>
        <w:tc>
          <w:tcPr>
            <w:tcW w:w="831" w:type="dxa"/>
            <w:tcBorders>
              <w:top w:val="single" w:color="auto" w:sz="4" w:space="0"/>
            </w:tcBorders>
            <w:vAlign w:val="center"/>
          </w:tcPr>
          <w:p w14:paraId="6A8F2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hAnsi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67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239805D">
            <w:pPr>
              <w:jc w:val="lef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舌尖上的常德河街：探寻沅澧味道的独特魅力</w:t>
            </w:r>
          </w:p>
        </w:tc>
        <w:tc>
          <w:tcPr>
            <w:tcW w:w="78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D9CE42">
            <w:pP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/>
                <w:lang w:val="en-US" w:eastAsia="zh-Hans"/>
              </w:rPr>
              <w:t>通讯</w:t>
            </w:r>
          </w:p>
        </w:tc>
        <w:tc>
          <w:tcPr>
            <w:tcW w:w="102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8A16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1163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字</w:t>
            </w:r>
          </w:p>
        </w:tc>
        <w:tc>
          <w:tcPr>
            <w:tcW w:w="114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C54D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日</w:t>
            </w:r>
          </w:p>
        </w:tc>
        <w:tc>
          <w:tcPr>
            <w:tcW w:w="1770" w:type="dxa"/>
            <w:tcBorders>
              <w:top w:val="single" w:color="auto" w:sz="4" w:space="0"/>
            </w:tcBorders>
            <w:vAlign w:val="center"/>
          </w:tcPr>
          <w:p w14:paraId="49AC2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常德日报·常德融媒客户端</w:t>
            </w:r>
          </w:p>
        </w:tc>
        <w:tc>
          <w:tcPr>
            <w:tcW w:w="1005" w:type="dxa"/>
            <w:tcBorders>
              <w:top w:val="single" w:color="auto" w:sz="4" w:space="0"/>
            </w:tcBorders>
            <w:vAlign w:val="center"/>
          </w:tcPr>
          <w:p w14:paraId="4D8CC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</w:p>
        </w:tc>
      </w:tr>
      <w:tr w14:paraId="7ACB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exact"/>
          <w:jc w:val="center"/>
        </w:trPr>
        <w:tc>
          <w:tcPr>
            <w:tcW w:w="831" w:type="dxa"/>
            <w:vAlign w:val="center"/>
          </w:tcPr>
          <w:p w14:paraId="2D0D6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hAnsi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67" w:type="dxa"/>
            <w:gridSpan w:val="2"/>
            <w:shd w:val="clear" w:color="auto" w:fill="auto"/>
            <w:vAlign w:val="center"/>
          </w:tcPr>
          <w:p w14:paraId="4AE91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这一年，常德更灵醒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ACAB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通讯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8D15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w w:val="8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hAnsi="仿宋_GB2312" w:cs="仿宋_GB2312"/>
                <w:color w:val="000000"/>
                <w:w w:val="80"/>
                <w:sz w:val="21"/>
                <w:szCs w:val="21"/>
                <w:lang w:val="en-US" w:eastAsia="zh-CN"/>
              </w:rPr>
              <w:t>1分23秒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3757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月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eastAsia="zh-Hans"/>
              </w:rPr>
              <w:t>1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日</w:t>
            </w:r>
          </w:p>
        </w:tc>
        <w:tc>
          <w:tcPr>
            <w:tcW w:w="1770" w:type="dxa"/>
            <w:vAlign w:val="center"/>
          </w:tcPr>
          <w:p w14:paraId="11DEE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常德日报·常德融媒客户端</w:t>
            </w:r>
          </w:p>
        </w:tc>
        <w:tc>
          <w:tcPr>
            <w:tcW w:w="1005" w:type="dxa"/>
            <w:vAlign w:val="center"/>
          </w:tcPr>
          <w:p w14:paraId="7F65F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代表作</w:t>
            </w:r>
          </w:p>
        </w:tc>
      </w:tr>
      <w:tr w14:paraId="73545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exact"/>
          <w:jc w:val="center"/>
        </w:trPr>
        <w:tc>
          <w:tcPr>
            <w:tcW w:w="831" w:type="dxa"/>
            <w:vAlign w:val="center"/>
          </w:tcPr>
          <w:p w14:paraId="26401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hAnsi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67" w:type="dxa"/>
            <w:gridSpan w:val="2"/>
            <w:shd w:val="clear" w:color="auto" w:fill="auto"/>
            <w:vAlign w:val="center"/>
          </w:tcPr>
          <w:p w14:paraId="19524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常德河街，这一年更灵醒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48EF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通讯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6406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w w:val="8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color w:val="000000"/>
                <w:w w:val="80"/>
                <w:sz w:val="21"/>
                <w:szCs w:val="21"/>
                <w:lang w:eastAsia="zh-Hans"/>
              </w:rPr>
              <w:t>2</w:t>
            </w:r>
            <w:r>
              <w:rPr>
                <w:rFonts w:hint="eastAsia" w:hAnsi="仿宋_GB2312" w:cs="仿宋_GB2312"/>
                <w:color w:val="000000"/>
                <w:w w:val="80"/>
                <w:sz w:val="21"/>
                <w:szCs w:val="21"/>
                <w:lang w:val="en-US" w:eastAsia="zh-CN"/>
              </w:rPr>
              <w:t>分23秒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6614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日</w:t>
            </w:r>
          </w:p>
        </w:tc>
        <w:tc>
          <w:tcPr>
            <w:tcW w:w="1770" w:type="dxa"/>
            <w:vAlign w:val="center"/>
          </w:tcPr>
          <w:p w14:paraId="6127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  <w:t>常德日报·常德融媒客户端</w:t>
            </w:r>
          </w:p>
        </w:tc>
        <w:tc>
          <w:tcPr>
            <w:tcW w:w="1005" w:type="dxa"/>
            <w:vAlign w:val="center"/>
          </w:tcPr>
          <w:p w14:paraId="3EF60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Hans"/>
              </w:rPr>
            </w:pPr>
          </w:p>
        </w:tc>
      </w:tr>
      <w:tr w14:paraId="65855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713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2213B335"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ascii="楷体" w:hAnsi="楷体" w:eastAsia="楷体" w:cs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</w:rPr>
              <w:t>附在参评作品推荐表后。</w:t>
            </w:r>
          </w:p>
          <w:p w14:paraId="34F64132"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ascii="楷体" w:hAnsi="楷体" w:eastAsia="楷体" w:cs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</w:rPr>
              <w:t>三篇代表作必须从开头、中间、结尾三部分中各选1篇，并在“备注”栏内注明“代表作”字样。</w:t>
            </w:r>
          </w:p>
          <w:p w14:paraId="72D3180B"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ascii="楷体" w:hAnsi="楷体" w:eastAsia="楷体" w:cs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</w:rPr>
              <w:t>填报作品按发表时间排序。</w:t>
            </w:r>
          </w:p>
          <w:p w14:paraId="11924543"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ascii="楷体" w:hAnsi="楷体" w:eastAsia="楷体" w:cs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</w:rPr>
              <w:t>音视频内容，应填报时长。</w:t>
            </w:r>
          </w:p>
          <w:p w14:paraId="69D32169"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</w:rPr>
              <w:t>广播、电视、新媒体作品在“刊播日期”栏内填报播出日期及时间；在“刊播版面”栏内填报作品刊播频道、频率、账号和栏目名称。</w:t>
            </w:r>
          </w:p>
        </w:tc>
      </w:tr>
    </w:tbl>
    <w:p w14:paraId="229E1BF6"/>
    <w:p w14:paraId="09B5E91A"/>
    <w:p w14:paraId="451CA091"/>
    <w:p w14:paraId="196168ED"/>
    <w:p w14:paraId="67BEC90B"/>
    <w:p w14:paraId="6DF0A3D5">
      <w:pP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</w:pPr>
    </w:p>
    <w:p w14:paraId="4B9C5011">
      <w:pP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</w:pPr>
    </w:p>
    <w:p w14:paraId="433BA062">
      <w:pP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</w:pPr>
    </w:p>
    <w:p w14:paraId="5172A46B">
      <w:pP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</w:pPr>
    </w:p>
    <w:p w14:paraId="14D9D1E2">
      <w:pP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</w:pPr>
    </w:p>
    <w:p w14:paraId="4082A872">
      <w:pP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  <w:t>《</w:t>
      </w:r>
      <w:r>
        <w:rPr>
          <w:rFonts w:hint="eastAsia" w:ascii="黑体" w:hAnsi="黑体" w:eastAsia="黑体" w:cs="黑体"/>
          <w:color w:val="000000"/>
          <w:sz w:val="44"/>
          <w:szCs w:val="44"/>
          <w:lang w:val="en-US" w:eastAsia="zh-Hans"/>
        </w:rPr>
        <w:t>牢记嘱托 感恩奋进</w:t>
      </w:r>
      <w: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  <w:t>》记者名单</w:t>
      </w:r>
    </w:p>
    <w:p w14:paraId="049E2841">
      <w:pP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</w:pPr>
    </w:p>
    <w:p w14:paraId="4BEB13BC">
      <w:pPr>
        <w:jc w:val="center"/>
        <w:rPr>
          <w:rFonts w:hint="eastAsia" w:hAnsi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hAnsi="仿宋_GB2312" w:cs="仿宋_GB2312"/>
          <w:color w:val="000000"/>
          <w:sz w:val="32"/>
          <w:szCs w:val="32"/>
          <w:lang w:val="en-US" w:eastAsia="zh-CN"/>
        </w:rPr>
        <w:t>姚瑶、冯顺前、伍银、潘敬林、杨荣国、王明睿、</w:t>
      </w:r>
    </w:p>
    <w:p w14:paraId="68426C9C">
      <w:pPr>
        <w:jc w:val="center"/>
        <w:rPr>
          <w:rFonts w:hint="eastAsia" w:hAnsi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hAnsi="仿宋_GB2312" w:cs="仿宋_GB2312"/>
          <w:color w:val="000000"/>
          <w:sz w:val="32"/>
          <w:szCs w:val="32"/>
          <w:lang w:val="en-US" w:eastAsia="zh-CN"/>
        </w:rPr>
        <w:t>杨力菲、张吉桢、代维、张顺、王思瑶、刘颂、肖芳影</w:t>
      </w:r>
    </w:p>
    <w:p w14:paraId="465D8F6B">
      <w:pPr>
        <w:jc w:val="center"/>
        <w:rPr>
          <w:rFonts w:hint="eastAsia" w:hAnsi="仿宋_GB2312" w:cs="仿宋_GB2312"/>
          <w:color w:val="000000"/>
          <w:sz w:val="21"/>
          <w:szCs w:val="21"/>
          <w:lang w:val="en-US" w:eastAsia="zh-CN"/>
        </w:rPr>
      </w:pPr>
    </w:p>
    <w:p w14:paraId="4DBA4BB0">
      <w:pPr>
        <w:jc w:val="center"/>
        <w:rPr>
          <w:rFonts w:hint="eastAsia" w:hAnsi="仿宋_GB2312" w:cs="仿宋_GB2312"/>
          <w:color w:val="000000"/>
          <w:sz w:val="21"/>
          <w:szCs w:val="21"/>
          <w:lang w:val="en-US" w:eastAsia="zh-CN"/>
        </w:rPr>
      </w:pPr>
    </w:p>
    <w:p w14:paraId="768C56D3">
      <w:pPr>
        <w:jc w:val="center"/>
        <w:rPr>
          <w:rFonts w:hint="eastAsia" w:hAnsi="仿宋_GB2312" w:cs="仿宋_GB2312"/>
          <w:color w:val="000000"/>
          <w:sz w:val="21"/>
          <w:szCs w:val="21"/>
          <w:lang w:val="en-US" w:eastAsia="zh-CN"/>
        </w:rPr>
      </w:pPr>
    </w:p>
    <w:p w14:paraId="4755A512">
      <w:pP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</w:pPr>
    </w:p>
    <w:p w14:paraId="77CC6305">
      <w:pP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  <w:t>《</w:t>
      </w:r>
      <w:r>
        <w:rPr>
          <w:rFonts w:hint="eastAsia" w:ascii="黑体" w:hAnsi="黑体" w:eastAsia="黑体" w:cs="黑体"/>
          <w:color w:val="000000"/>
          <w:sz w:val="44"/>
          <w:szCs w:val="44"/>
          <w:lang w:val="en-US" w:eastAsia="zh-Hans"/>
        </w:rPr>
        <w:t>牢记嘱托 感恩奋进</w:t>
      </w:r>
      <w: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  <w:t>》编辑名单</w:t>
      </w:r>
    </w:p>
    <w:p w14:paraId="0DE8FAD1">
      <w:pP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</w:pPr>
    </w:p>
    <w:p w14:paraId="5BC85749">
      <w:pPr>
        <w:jc w:val="center"/>
        <w:rPr>
          <w:rFonts w:hint="eastAsia" w:hAnsi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hAnsi="仿宋_GB2312" w:cs="仿宋_GB2312"/>
          <w:color w:val="000000"/>
          <w:sz w:val="32"/>
          <w:szCs w:val="32"/>
          <w:lang w:val="en-US" w:eastAsia="zh-Hans"/>
        </w:rPr>
        <w:t>黄艺璇</w:t>
      </w:r>
      <w:r>
        <w:rPr>
          <w:rFonts w:hint="eastAsia" w:hAnsi="仿宋_GB2312" w:cs="仿宋_GB2312"/>
          <w:color w:val="000000"/>
          <w:sz w:val="32"/>
          <w:szCs w:val="32"/>
          <w:lang w:val="en-US" w:eastAsia="zh-CN"/>
        </w:rPr>
        <w:t>、</w:t>
      </w:r>
      <w:r>
        <w:rPr>
          <w:rFonts w:hint="eastAsia" w:hAnsi="仿宋_GB2312" w:cs="仿宋_GB2312"/>
          <w:color w:val="000000"/>
          <w:sz w:val="32"/>
          <w:szCs w:val="32"/>
          <w:lang w:val="en-US" w:eastAsia="zh-Hans"/>
        </w:rPr>
        <w:t>王思瑶</w:t>
      </w:r>
      <w:r>
        <w:rPr>
          <w:rFonts w:hint="eastAsia" w:hAnsi="仿宋_GB2312" w:cs="仿宋_GB2312"/>
          <w:color w:val="000000"/>
          <w:sz w:val="32"/>
          <w:szCs w:val="32"/>
          <w:lang w:val="en-US" w:eastAsia="zh-CN"/>
        </w:rPr>
        <w:t>、</w:t>
      </w:r>
      <w:r>
        <w:rPr>
          <w:rFonts w:hint="eastAsia" w:hAnsi="仿宋_GB2312" w:cs="仿宋_GB2312"/>
          <w:color w:val="000000"/>
          <w:sz w:val="32"/>
          <w:szCs w:val="32"/>
          <w:lang w:val="en-US" w:eastAsia="zh-Hans"/>
        </w:rPr>
        <w:t>刘芙瑶</w:t>
      </w:r>
      <w:r>
        <w:rPr>
          <w:rFonts w:hint="eastAsia" w:hAnsi="仿宋_GB2312" w:cs="仿宋_GB2312"/>
          <w:color w:val="000000"/>
          <w:sz w:val="32"/>
          <w:szCs w:val="32"/>
          <w:lang w:val="en-US" w:eastAsia="zh-CN"/>
        </w:rPr>
        <w:t>、</w:t>
      </w:r>
      <w:r>
        <w:rPr>
          <w:rFonts w:hint="eastAsia" w:hAnsi="仿宋_GB2312" w:cs="仿宋_GB2312"/>
          <w:color w:val="000000"/>
          <w:sz w:val="32"/>
          <w:szCs w:val="32"/>
          <w:lang w:val="en-US" w:eastAsia="zh-Hans"/>
        </w:rPr>
        <w:t>游涛</w:t>
      </w:r>
      <w:r>
        <w:rPr>
          <w:rFonts w:hint="eastAsia" w:hAnsi="仿宋_GB2312" w:cs="仿宋_GB2312"/>
          <w:color w:val="000000"/>
          <w:sz w:val="32"/>
          <w:szCs w:val="32"/>
          <w:lang w:val="en-US" w:eastAsia="zh-CN"/>
        </w:rPr>
        <w:t>、</w:t>
      </w:r>
    </w:p>
    <w:p w14:paraId="77D1B70B">
      <w:pPr>
        <w:jc w:val="center"/>
        <w:rPr>
          <w:rFonts w:hint="eastAsia" w:hAnsi="仿宋_GB2312" w:cs="仿宋_GB2312"/>
          <w:color w:val="000000"/>
          <w:sz w:val="32"/>
          <w:szCs w:val="32"/>
          <w:lang w:val="en-US" w:eastAsia="zh-Hans"/>
        </w:rPr>
      </w:pPr>
      <w:r>
        <w:rPr>
          <w:rFonts w:hint="eastAsia" w:hAnsi="仿宋_GB2312" w:cs="仿宋_GB2312"/>
          <w:color w:val="000000"/>
          <w:sz w:val="32"/>
          <w:szCs w:val="32"/>
          <w:lang w:val="en-US" w:eastAsia="zh-Hans"/>
        </w:rPr>
        <w:t>刘青玥</w:t>
      </w:r>
      <w:r>
        <w:rPr>
          <w:rFonts w:hint="eastAsia" w:hAnsi="仿宋_GB2312" w:cs="仿宋_GB2312"/>
          <w:color w:val="000000"/>
          <w:sz w:val="32"/>
          <w:szCs w:val="32"/>
          <w:lang w:val="en-US" w:eastAsia="zh-CN"/>
        </w:rPr>
        <w:t>、</w:t>
      </w:r>
      <w:r>
        <w:rPr>
          <w:rFonts w:hint="eastAsia" w:hAnsi="仿宋_GB2312" w:cs="仿宋_GB2312"/>
          <w:color w:val="000000"/>
          <w:sz w:val="32"/>
          <w:szCs w:val="32"/>
          <w:lang w:val="en-US" w:eastAsia="zh-Hans"/>
        </w:rPr>
        <w:t>姚瑶</w:t>
      </w:r>
      <w:r>
        <w:rPr>
          <w:rFonts w:hint="eastAsia" w:hAnsi="仿宋_GB2312" w:cs="仿宋_GB2312"/>
          <w:color w:val="000000"/>
          <w:sz w:val="32"/>
          <w:szCs w:val="32"/>
          <w:lang w:val="en-US" w:eastAsia="zh-CN"/>
        </w:rPr>
        <w:t>、</w:t>
      </w:r>
      <w:r>
        <w:rPr>
          <w:rFonts w:hint="eastAsia" w:hAnsi="仿宋_GB2312" w:cs="仿宋_GB2312"/>
          <w:color w:val="000000"/>
          <w:sz w:val="32"/>
          <w:szCs w:val="32"/>
          <w:lang w:val="en-US" w:eastAsia="zh-Hans"/>
        </w:rPr>
        <w:t>夏孟琦</w:t>
      </w:r>
    </w:p>
    <w:p w14:paraId="53E0189F">
      <w:pPr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br w:type="page"/>
      </w:r>
    </w:p>
    <w:p w14:paraId="13222DA0">
      <w:pPr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drawing>
          <wp:inline distT="0" distB="0" distL="114300" distR="114300">
            <wp:extent cx="1364615" cy="1392555"/>
            <wp:effectExtent l="0" t="0" r="6985" b="17145"/>
            <wp:docPr id="7" name="图片 7" descr="5f77cb926b0d79631f6f6d450f0023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f77cb926b0d79631f6f6d450f0023b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139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ECAD4">
      <w:pPr>
        <w:rPr>
          <w:rFonts w:hint="eastAsia" w:hAnsi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hAnsi="仿宋_GB2312" w:cs="仿宋_GB2312"/>
          <w:color w:val="000000"/>
          <w:sz w:val="21"/>
          <w:szCs w:val="21"/>
          <w:lang w:val="en-US" w:eastAsia="zh-CN"/>
        </w:rPr>
        <w:t>【牢记嘱托 感恩奋进】系列报道</w:t>
      </w:r>
    </w:p>
    <w:p w14:paraId="54932AE8">
      <w:pPr>
        <w:rPr>
          <w:rFonts w:hint="eastAsia" w:hAnsi="仿宋_GB2312" w:cs="仿宋_GB2312"/>
          <w:color w:val="000000"/>
          <w:sz w:val="21"/>
          <w:szCs w:val="21"/>
          <w:lang w:val="en-US" w:eastAsia="zh-CN"/>
        </w:rPr>
      </w:pPr>
    </w:p>
    <w:p w14:paraId="552E4241">
      <w:pPr>
        <w:jc w:val="center"/>
        <w:rPr>
          <w:rFonts w:hint="default" w:eastAsia="仿宋_GB2312"/>
          <w:lang w:val="en-US" w:eastAsia="zh-CN"/>
        </w:rPr>
      </w:pPr>
      <w:r>
        <w:rPr>
          <w:rFonts w:hint="default" w:eastAsia="仿宋_GB2312"/>
          <w:lang w:val="en-US" w:eastAsia="zh-CN"/>
        </w:rPr>
        <w:drawing>
          <wp:inline distT="0" distB="0" distL="114300" distR="114300">
            <wp:extent cx="1353185" cy="1334135"/>
            <wp:effectExtent l="0" t="0" r="18415" b="18415"/>
            <wp:docPr id="6" name="图片 6" descr="92572495c8ea6fa5971228049feb7c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2572495c8ea6fa5971228049feb7c4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33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DCB4A">
      <w:pPr>
        <w:jc w:val="center"/>
        <w:rPr>
          <w:rFonts w:hint="eastAsia" w:eastAsia="仿宋_GB2312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eastAsia="zh-CN"/>
        </w:rPr>
        <w:t>代表作</w:t>
      </w:r>
      <w:r>
        <w:rPr>
          <w:rFonts w:hint="eastAsia"/>
          <w:sz w:val="21"/>
          <w:szCs w:val="21"/>
          <w:lang w:val="en-US" w:eastAsia="zh-CN"/>
        </w:rPr>
        <w:t>1：</w:t>
      </w:r>
      <w:r>
        <w:rPr>
          <w:rFonts w:hint="eastAsia"/>
          <w:sz w:val="21"/>
          <w:szCs w:val="21"/>
        </w:rPr>
        <w:t>常德非遗等你来——河街非遗活动月 传统技艺邂逅春意人间</w:t>
      </w:r>
    </w:p>
    <w:p w14:paraId="19E0E216">
      <w:pPr>
        <w:jc w:val="both"/>
        <w:rPr>
          <w:rFonts w:hint="eastAsia" w:hAnsi="仿宋_GB2312" w:cs="仿宋_GB2312"/>
          <w:color w:val="000000"/>
          <w:sz w:val="21"/>
          <w:szCs w:val="21"/>
          <w:lang w:val="en-US" w:eastAsia="zh-CN"/>
        </w:rPr>
      </w:pPr>
    </w:p>
    <w:p w14:paraId="701A0E07">
      <w:pPr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drawing>
          <wp:inline distT="0" distB="0" distL="114300" distR="114300">
            <wp:extent cx="1391285" cy="1391285"/>
            <wp:effectExtent l="0" t="0" r="18415" b="184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EC5AE">
      <w:pPr>
        <w:rPr>
          <w:rFonts w:hint="eastAsia" w:hAnsi="仿宋_GB2312" w:cs="仿宋_GB2312"/>
          <w:color w:val="000000"/>
          <w:sz w:val="21"/>
          <w:szCs w:val="21"/>
          <w:lang w:val="en-US" w:eastAsia="zh-Hans"/>
        </w:rPr>
      </w:pPr>
      <w:r>
        <w:rPr>
          <w:rFonts w:hint="eastAsia"/>
          <w:sz w:val="21"/>
          <w:szCs w:val="21"/>
          <w:lang w:val="en-US" w:eastAsia="zh-CN"/>
        </w:rPr>
        <w:t>代表作2：</w:t>
      </w:r>
      <w:r>
        <w:rPr>
          <w:rFonts w:hint="eastAsia" w:hAnsi="仿宋_GB2312" w:cs="仿宋_GB2312"/>
          <w:color w:val="000000"/>
          <w:sz w:val="21"/>
          <w:szCs w:val="21"/>
          <w:lang w:val="en-US" w:eastAsia="zh-Hans"/>
        </w:rPr>
        <w:t>3万只候鸟“打卡”西洞庭湖，常德生态画卷添新景</w:t>
      </w:r>
    </w:p>
    <w:p w14:paraId="7EAC82A9">
      <w:pPr>
        <w:rPr>
          <w:rFonts w:hint="eastAsia" w:hAnsi="仿宋_GB2312" w:cs="仿宋_GB2312"/>
          <w:color w:val="000000"/>
          <w:sz w:val="28"/>
          <w:szCs w:val="28"/>
          <w:lang w:val="en-US" w:eastAsia="zh-Hans"/>
        </w:rPr>
      </w:pPr>
    </w:p>
    <w:p w14:paraId="22167A6B">
      <w:pPr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drawing>
          <wp:inline distT="0" distB="0" distL="114300" distR="114300">
            <wp:extent cx="1313180" cy="1276350"/>
            <wp:effectExtent l="0" t="0" r="1270" b="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1318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C0B4A">
      <w:pPr>
        <w:rPr>
          <w:rFonts w:hint="eastAsia" w:hAnsi="仿宋_GB2312" w:cs="仿宋_GB2312"/>
          <w:color w:val="000000"/>
          <w:sz w:val="21"/>
          <w:szCs w:val="21"/>
          <w:lang w:val="en-US" w:eastAsia="zh-CN"/>
        </w:rPr>
      </w:pPr>
      <w:r>
        <w:rPr>
          <w:rFonts w:hint="eastAsia" w:hAnsi="仿宋_GB2312" w:cs="仿宋_GB2312"/>
          <w:color w:val="000000"/>
          <w:sz w:val="21"/>
          <w:szCs w:val="21"/>
          <w:lang w:val="en-US" w:eastAsia="zh-CN"/>
        </w:rPr>
        <w:t>代表作3：这一年，常德更灵醒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A9D9FC"/>
    <w:multiLevelType w:val="singleLevel"/>
    <w:tmpl w:val="01A9D9FC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DF2645"/>
    <w:rsid w:val="03DF3C88"/>
    <w:rsid w:val="053609C0"/>
    <w:rsid w:val="07884164"/>
    <w:rsid w:val="11D9095C"/>
    <w:rsid w:val="13C61AF2"/>
    <w:rsid w:val="187A02DF"/>
    <w:rsid w:val="18E11AE5"/>
    <w:rsid w:val="1A2521DD"/>
    <w:rsid w:val="1D4D7A81"/>
    <w:rsid w:val="1E2C58E8"/>
    <w:rsid w:val="208567BF"/>
    <w:rsid w:val="22482B79"/>
    <w:rsid w:val="23934E9D"/>
    <w:rsid w:val="242D2645"/>
    <w:rsid w:val="27374B62"/>
    <w:rsid w:val="289C4A8A"/>
    <w:rsid w:val="2D1118C4"/>
    <w:rsid w:val="2D5B159F"/>
    <w:rsid w:val="30156AF1"/>
    <w:rsid w:val="31374D51"/>
    <w:rsid w:val="31617122"/>
    <w:rsid w:val="331A3CE6"/>
    <w:rsid w:val="37D91682"/>
    <w:rsid w:val="3DF4238C"/>
    <w:rsid w:val="3E7B3CAA"/>
    <w:rsid w:val="3F482628"/>
    <w:rsid w:val="433B7D50"/>
    <w:rsid w:val="43BA29DA"/>
    <w:rsid w:val="45F85F2A"/>
    <w:rsid w:val="467C40EC"/>
    <w:rsid w:val="4D623002"/>
    <w:rsid w:val="511B6F73"/>
    <w:rsid w:val="53321080"/>
    <w:rsid w:val="5E3F6D19"/>
    <w:rsid w:val="5F853724"/>
    <w:rsid w:val="61DB04CC"/>
    <w:rsid w:val="62A52BBD"/>
    <w:rsid w:val="65757142"/>
    <w:rsid w:val="69121285"/>
    <w:rsid w:val="6D5F6FE7"/>
    <w:rsid w:val="71F229B5"/>
    <w:rsid w:val="744C5F6D"/>
    <w:rsid w:val="757B75F5"/>
    <w:rsid w:val="7BF80903"/>
    <w:rsid w:val="7D0F532E"/>
    <w:rsid w:val="7FBE4641"/>
    <w:rsid w:val="DFDF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styleId="7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1717</Words>
  <Characters>1841</Characters>
  <Lines>0</Lines>
  <Paragraphs>0</Paragraphs>
  <TotalTime>27</TotalTime>
  <ScaleCrop>false</ScaleCrop>
  <LinksUpToDate>false</LinksUpToDate>
  <CharactersWithSpaces>1907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2025-02-15T20:59:00Z</dcterms:created>
  <dc:creator>ding</dc:creator>
  <cp:lastModifiedBy>子砚</cp:lastModifiedBy>
  <cp:lastPrinted>2026-02-25T02:42:00Z</cp:lastPrinted>
  <dcterms:modified xsi:type="dcterms:W3CDTF">2026-02-28T00:55:49Z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eyJoZGlkIjoiZTMyYjdmZDg3OTRjY2E5NjI3ZTIwNmM2N2MxOWFmOGQiLCJ1c2VySWQiOiI1NDExMjg3NzgifQ==</vt:lpwstr>
  </property>
  <property fmtid="{D5CDD505-2E9C-101B-9397-08002B2CF9AE}" pid="4" name="ICV">
    <vt:lpwstr>DD58377A96E94A4588352A882D7A32EA_13</vt:lpwstr>
  </property>
</Properties>
</file>